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E8" w:rsidRDefault="00031DE8" w:rsidP="00031DE8">
      <w:pPr>
        <w:spacing w:line="360" w:lineRule="auto"/>
        <w:rPr>
          <w:rStyle w:val="Gl"/>
          <w:i/>
          <w:color w:val="000000"/>
          <w:sz w:val="22"/>
          <w:szCs w:val="22"/>
          <w:u w:val="single"/>
        </w:rPr>
      </w:pPr>
      <w:r>
        <w:rPr>
          <w:rStyle w:val="Gl"/>
          <w:i/>
          <w:color w:val="000000"/>
          <w:sz w:val="22"/>
          <w:szCs w:val="22"/>
          <w:u w:val="single"/>
        </w:rPr>
        <w:t xml:space="preserve">List of </w:t>
      </w:r>
      <w:r w:rsidRPr="0045052B">
        <w:rPr>
          <w:rStyle w:val="Gl"/>
          <w:i/>
          <w:color w:val="000000"/>
          <w:sz w:val="22"/>
          <w:szCs w:val="22"/>
          <w:u w:val="single"/>
        </w:rPr>
        <w:t>Spe</w:t>
      </w:r>
      <w:bookmarkStart w:id="0" w:name="_GoBack"/>
      <w:bookmarkEnd w:id="0"/>
      <w:r w:rsidRPr="0045052B">
        <w:rPr>
          <w:rStyle w:val="Gl"/>
          <w:i/>
          <w:color w:val="000000"/>
          <w:sz w:val="22"/>
          <w:szCs w:val="22"/>
          <w:u w:val="single"/>
        </w:rPr>
        <w:t>eches and Publications</w:t>
      </w:r>
      <w:r>
        <w:rPr>
          <w:rStyle w:val="Gl"/>
          <w:i/>
          <w:color w:val="000000"/>
          <w:sz w:val="22"/>
          <w:szCs w:val="22"/>
          <w:u w:val="single"/>
        </w:rPr>
        <w:t>-</w:t>
      </w:r>
      <w:proofErr w:type="spellStart"/>
      <w:r>
        <w:rPr>
          <w:rStyle w:val="Gl"/>
          <w:i/>
          <w:color w:val="000000"/>
          <w:sz w:val="22"/>
          <w:szCs w:val="22"/>
          <w:u w:val="single"/>
        </w:rPr>
        <w:t>Feyza</w:t>
      </w:r>
      <w:proofErr w:type="spellEnd"/>
      <w:r>
        <w:rPr>
          <w:rStyle w:val="Gl"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Style w:val="Gl"/>
          <w:i/>
          <w:color w:val="000000"/>
          <w:sz w:val="22"/>
          <w:szCs w:val="22"/>
          <w:u w:val="single"/>
        </w:rPr>
        <w:t>Basar</w:t>
      </w:r>
      <w:proofErr w:type="spellEnd"/>
    </w:p>
    <w:p w:rsidR="00031DE8" w:rsidRPr="004F0E46" w:rsidRDefault="00031DE8" w:rsidP="00031DE8">
      <w:pPr>
        <w:spacing w:line="360" w:lineRule="auto"/>
        <w:rPr>
          <w:rStyle w:val="Gl"/>
          <w:b w:val="0"/>
          <w:color w:val="000000"/>
          <w:sz w:val="22"/>
          <w:szCs w:val="22"/>
          <w:u w:val="single"/>
        </w:rPr>
      </w:pPr>
      <w:proofErr w:type="gramStart"/>
      <w:r w:rsidRPr="00870098">
        <w:rPr>
          <w:rFonts w:ascii="Impact" w:hAnsi="Impact"/>
          <w:sz w:val="22"/>
          <w:szCs w:val="22"/>
        </w:rPr>
        <w:t>●</w:t>
      </w:r>
      <w:r>
        <w:rPr>
          <w:rFonts w:ascii="Impact" w:hAnsi="Impact"/>
          <w:sz w:val="22"/>
          <w:szCs w:val="22"/>
        </w:rPr>
        <w:t xml:space="preserve"> </w:t>
      </w:r>
      <w:r>
        <w:rPr>
          <w:sz w:val="22"/>
          <w:szCs w:val="22"/>
        </w:rPr>
        <w:t xml:space="preserve"> Protection</w:t>
      </w:r>
      <w:proofErr w:type="gramEnd"/>
      <w:r>
        <w:rPr>
          <w:sz w:val="22"/>
          <w:szCs w:val="22"/>
        </w:rPr>
        <w:t xml:space="preserve"> of Child Rights in International and National Law, Child Rights Panel, Gedik University, Istanbul, 21 November 2017.</w:t>
      </w:r>
    </w:p>
    <w:p w:rsidR="00031DE8" w:rsidRDefault="00031DE8" w:rsidP="00031DE8">
      <w:pPr>
        <w:spacing w:line="360" w:lineRule="auto"/>
        <w:rPr>
          <w:rFonts w:ascii="Impact" w:hAnsi="Impact"/>
          <w:sz w:val="22"/>
          <w:szCs w:val="22"/>
        </w:rPr>
      </w:pPr>
      <w:proofErr w:type="gramStart"/>
      <w:r w:rsidRPr="00870098">
        <w:rPr>
          <w:rFonts w:ascii="Impact" w:hAnsi="Impact"/>
          <w:sz w:val="22"/>
          <w:szCs w:val="22"/>
        </w:rPr>
        <w:t>●</w:t>
      </w:r>
      <w:r>
        <w:rPr>
          <w:rFonts w:ascii="Impact" w:hAnsi="Impact"/>
          <w:sz w:val="22"/>
          <w:szCs w:val="22"/>
        </w:rPr>
        <w:t xml:space="preserve">  </w:t>
      </w:r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Notion of Economic Activity in the European Union Competition Law- Competition Journal (semi-annual refereed journal issued by Turkish Competition Authority), June 2017.</w:t>
      </w:r>
    </w:p>
    <w:p w:rsidR="00031DE8" w:rsidRDefault="00031DE8" w:rsidP="00031DE8">
      <w:pPr>
        <w:spacing w:line="360" w:lineRule="auto"/>
        <w:rPr>
          <w:rFonts w:ascii="Impact" w:hAnsi="Impact"/>
          <w:sz w:val="22"/>
          <w:szCs w:val="22"/>
        </w:rPr>
      </w:pPr>
      <w:r w:rsidRPr="00870098">
        <w:rPr>
          <w:rFonts w:ascii="Impact" w:hAnsi="Impact"/>
          <w:sz w:val="22"/>
          <w:szCs w:val="22"/>
        </w:rPr>
        <w:t>●</w:t>
      </w:r>
      <w:r>
        <w:rPr>
          <w:rFonts w:ascii="Impact" w:hAnsi="Impact"/>
          <w:sz w:val="22"/>
          <w:szCs w:val="22"/>
        </w:rPr>
        <w:t xml:space="preserve"> </w:t>
      </w:r>
      <w:r>
        <w:rPr>
          <w:sz w:val="22"/>
          <w:szCs w:val="22"/>
        </w:rPr>
        <w:t>Accountability and Transparency in Sport Management in Turkey and France from Comparative Perspective- 12</w:t>
      </w:r>
      <w:r w:rsidRPr="0012468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Sport &amp;EU Annual Conference, </w:t>
      </w:r>
      <w:proofErr w:type="spellStart"/>
      <w:r>
        <w:rPr>
          <w:sz w:val="22"/>
          <w:szCs w:val="22"/>
        </w:rPr>
        <w:t>Molde</w:t>
      </w:r>
      <w:proofErr w:type="spellEnd"/>
      <w:r>
        <w:rPr>
          <w:sz w:val="22"/>
          <w:szCs w:val="22"/>
        </w:rPr>
        <w:t xml:space="preserve"> University College, </w:t>
      </w:r>
      <w:proofErr w:type="spellStart"/>
      <w:r>
        <w:rPr>
          <w:sz w:val="22"/>
          <w:szCs w:val="22"/>
        </w:rPr>
        <w:t>Molde</w:t>
      </w:r>
      <w:proofErr w:type="spellEnd"/>
      <w:r>
        <w:rPr>
          <w:sz w:val="22"/>
          <w:szCs w:val="22"/>
        </w:rPr>
        <w:t>-Norway, 29-30 June 2017.</w:t>
      </w:r>
    </w:p>
    <w:p w:rsidR="00031DE8" w:rsidRDefault="00031DE8" w:rsidP="00031DE8">
      <w:pPr>
        <w:spacing w:line="360" w:lineRule="auto"/>
        <w:rPr>
          <w:rFonts w:ascii="Impact" w:hAnsi="Impact"/>
          <w:sz w:val="22"/>
          <w:szCs w:val="22"/>
        </w:rPr>
      </w:pPr>
      <w:r w:rsidRPr="00870098">
        <w:rPr>
          <w:rFonts w:ascii="Impact" w:hAnsi="Impact"/>
          <w:sz w:val="22"/>
          <w:szCs w:val="22"/>
        </w:rPr>
        <w:t>●</w:t>
      </w:r>
      <w:r>
        <w:rPr>
          <w:rFonts w:ascii="Impact" w:hAnsi="Impact"/>
          <w:sz w:val="22"/>
          <w:szCs w:val="22"/>
        </w:rPr>
        <w:t xml:space="preserve"> </w:t>
      </w:r>
      <w:r>
        <w:rPr>
          <w:sz w:val="22"/>
          <w:szCs w:val="22"/>
        </w:rPr>
        <w:t>Recent Developments in Turkish Constitutional Law- Proposed Amendments in the Constitution and the Up-Coming Referendum for the New Presidential System, Public Lecture, Perugia University-Faculty of Law, Perugia-Italy, 14 April 2017.</w:t>
      </w:r>
    </w:p>
    <w:p w:rsidR="00031DE8" w:rsidRPr="00222C48" w:rsidRDefault="00031DE8" w:rsidP="00031DE8">
      <w:pPr>
        <w:spacing w:line="360" w:lineRule="auto"/>
        <w:rPr>
          <w:sz w:val="22"/>
          <w:szCs w:val="22"/>
        </w:rPr>
      </w:pPr>
      <w:r w:rsidRPr="00870098">
        <w:rPr>
          <w:rFonts w:ascii="Impact" w:hAnsi="Impact"/>
          <w:sz w:val="22"/>
          <w:szCs w:val="22"/>
        </w:rPr>
        <w:t>●</w:t>
      </w:r>
      <w:r>
        <w:rPr>
          <w:rFonts w:ascii="Impact" w:hAnsi="Impact"/>
          <w:sz w:val="22"/>
          <w:szCs w:val="22"/>
        </w:rPr>
        <w:t xml:space="preserve"> </w:t>
      </w:r>
      <w:r>
        <w:rPr>
          <w:sz w:val="22"/>
          <w:szCs w:val="22"/>
        </w:rPr>
        <w:t xml:space="preserve">Background and Recent Developments in EU-Turkey Relations, Public Lecture, </w:t>
      </w:r>
      <w:proofErr w:type="spellStart"/>
      <w:r>
        <w:rPr>
          <w:sz w:val="22"/>
          <w:szCs w:val="22"/>
        </w:rPr>
        <w:t>Universidade</w:t>
      </w:r>
      <w:proofErr w:type="spellEnd"/>
      <w:r>
        <w:rPr>
          <w:sz w:val="22"/>
          <w:szCs w:val="22"/>
        </w:rPr>
        <w:t xml:space="preserve"> da Beira Interior, </w:t>
      </w:r>
      <w:proofErr w:type="spellStart"/>
      <w:r>
        <w:rPr>
          <w:sz w:val="22"/>
          <w:szCs w:val="22"/>
        </w:rPr>
        <w:t>Covilhâ</w:t>
      </w:r>
      <w:proofErr w:type="spellEnd"/>
      <w:r>
        <w:rPr>
          <w:sz w:val="22"/>
          <w:szCs w:val="22"/>
        </w:rPr>
        <w:t xml:space="preserve">- Portugal, 25 May 2016. </w:t>
      </w:r>
    </w:p>
    <w:p w:rsidR="00031DE8" w:rsidRDefault="00031DE8" w:rsidP="00031DE8">
      <w:pPr>
        <w:spacing w:line="360" w:lineRule="auto"/>
        <w:rPr>
          <w:sz w:val="22"/>
          <w:szCs w:val="22"/>
        </w:rPr>
      </w:pPr>
      <w:r w:rsidRPr="00870098">
        <w:rPr>
          <w:rFonts w:ascii="Impact" w:hAnsi="Impact"/>
          <w:sz w:val="22"/>
          <w:szCs w:val="22"/>
        </w:rPr>
        <w:t>●</w:t>
      </w:r>
      <w:r>
        <w:rPr>
          <w:rFonts w:ascii="Impact" w:hAnsi="Impact"/>
          <w:sz w:val="22"/>
          <w:szCs w:val="22"/>
        </w:rPr>
        <w:t xml:space="preserve"> </w:t>
      </w:r>
      <w:r>
        <w:rPr>
          <w:sz w:val="22"/>
          <w:szCs w:val="22"/>
        </w:rPr>
        <w:t>Syrian Refugees in Turkey: Temporary Guests or Permanent Residents</w:t>
      </w:r>
      <w:proofErr w:type="gramStart"/>
      <w:r>
        <w:rPr>
          <w:sz w:val="22"/>
          <w:szCs w:val="22"/>
        </w:rPr>
        <w:t>?,</w:t>
      </w:r>
      <w:proofErr w:type="gramEnd"/>
      <w:r>
        <w:rPr>
          <w:sz w:val="22"/>
          <w:szCs w:val="22"/>
        </w:rPr>
        <w:t xml:space="preserve"> International Symposium by European Forum Association in cooperation with Austrian Culture Office, 14 April 2016.</w:t>
      </w:r>
    </w:p>
    <w:p w:rsidR="00031DE8" w:rsidRDefault="00031DE8" w:rsidP="00031DE8">
      <w:pPr>
        <w:spacing w:line="360" w:lineRule="auto"/>
        <w:rPr>
          <w:sz w:val="22"/>
          <w:szCs w:val="22"/>
        </w:rPr>
      </w:pPr>
      <w:r w:rsidRPr="00870098">
        <w:rPr>
          <w:rFonts w:ascii="Impact" w:hAnsi="Impact"/>
          <w:sz w:val="22"/>
          <w:szCs w:val="22"/>
        </w:rPr>
        <w:t>●</w:t>
      </w:r>
      <w:r>
        <w:rPr>
          <w:rFonts w:ascii="Impact" w:hAnsi="Impact"/>
          <w:sz w:val="22"/>
          <w:szCs w:val="22"/>
        </w:rPr>
        <w:t xml:space="preserve"> </w:t>
      </w:r>
      <w:r>
        <w:rPr>
          <w:sz w:val="22"/>
          <w:szCs w:val="22"/>
        </w:rPr>
        <w:t xml:space="preserve">The Notion of Economic Activity and Services of General Economic Interest in EU Competition Law, International Scientific Conference “Ukraine in terms of reforming the legal system: the modern realities and international experience”, </w:t>
      </w:r>
      <w:proofErr w:type="spellStart"/>
      <w:r>
        <w:rPr>
          <w:sz w:val="22"/>
          <w:szCs w:val="22"/>
        </w:rPr>
        <w:t>Ternopil</w:t>
      </w:r>
      <w:proofErr w:type="spellEnd"/>
      <w:r>
        <w:rPr>
          <w:sz w:val="22"/>
          <w:szCs w:val="22"/>
        </w:rPr>
        <w:t xml:space="preserve"> National Economic University, 8-9 April 2016.</w:t>
      </w:r>
    </w:p>
    <w:p w:rsidR="00031DE8" w:rsidRPr="00F56921" w:rsidRDefault="00031DE8" w:rsidP="00031DE8">
      <w:pPr>
        <w:spacing w:line="360" w:lineRule="auto"/>
        <w:rPr>
          <w:sz w:val="22"/>
          <w:szCs w:val="22"/>
        </w:rPr>
      </w:pPr>
      <w:r w:rsidRPr="00870098">
        <w:rPr>
          <w:rFonts w:ascii="Impact" w:hAnsi="Impact"/>
          <w:sz w:val="22"/>
          <w:szCs w:val="22"/>
        </w:rPr>
        <w:t>●</w:t>
      </w:r>
      <w:r>
        <w:rPr>
          <w:rFonts w:ascii="Impact" w:hAnsi="Impact"/>
          <w:sz w:val="22"/>
          <w:szCs w:val="22"/>
        </w:rPr>
        <w:t xml:space="preserve"> </w:t>
      </w:r>
      <w:r>
        <w:rPr>
          <w:sz w:val="22"/>
          <w:szCs w:val="22"/>
        </w:rPr>
        <w:t>Book Review “Regulating Corporate Governance in the EU: Towards a Marketization of Corporate Control” by Laura Horn (London: Journal of Contemporary European Research, December 2013)</w:t>
      </w:r>
    </w:p>
    <w:p w:rsidR="00031DE8" w:rsidRPr="00C360DE" w:rsidRDefault="00031DE8" w:rsidP="00031DE8">
      <w:pPr>
        <w:spacing w:line="360" w:lineRule="auto"/>
        <w:rPr>
          <w:rStyle w:val="Gl"/>
          <w:b w:val="0"/>
          <w:color w:val="000000"/>
          <w:sz w:val="22"/>
          <w:szCs w:val="22"/>
        </w:rPr>
      </w:pPr>
      <w:r w:rsidRPr="00870098">
        <w:rPr>
          <w:rFonts w:ascii="Impact" w:hAnsi="Impact"/>
          <w:sz w:val="22"/>
          <w:szCs w:val="22"/>
        </w:rPr>
        <w:t>●</w:t>
      </w:r>
      <w:r w:rsidRPr="00C360DE">
        <w:rPr>
          <w:rStyle w:val="Gl"/>
          <w:b w:val="0"/>
          <w:color w:val="000000"/>
          <w:sz w:val="22"/>
          <w:szCs w:val="22"/>
        </w:rPr>
        <w:t>B</w:t>
      </w:r>
      <w:r>
        <w:rPr>
          <w:rStyle w:val="Gl"/>
          <w:b w:val="0"/>
          <w:color w:val="000000"/>
          <w:sz w:val="22"/>
          <w:szCs w:val="22"/>
        </w:rPr>
        <w:t xml:space="preserve">ook Review “Definition of Subsidy and State Aid-WTO and EC Law in Comparative Perspective by Luca </w:t>
      </w:r>
      <w:proofErr w:type="spellStart"/>
      <w:r>
        <w:rPr>
          <w:rStyle w:val="Gl"/>
          <w:b w:val="0"/>
          <w:color w:val="000000"/>
          <w:sz w:val="22"/>
          <w:szCs w:val="22"/>
        </w:rPr>
        <w:t>Rubini</w:t>
      </w:r>
      <w:proofErr w:type="spellEnd"/>
      <w:r>
        <w:rPr>
          <w:rStyle w:val="Gl"/>
          <w:b w:val="0"/>
          <w:color w:val="000000"/>
          <w:sz w:val="22"/>
          <w:szCs w:val="22"/>
        </w:rPr>
        <w:t xml:space="preserve">” (London: Journal of Common Market Studies, February 2011)   </w:t>
      </w:r>
    </w:p>
    <w:p w:rsidR="00031DE8" w:rsidRDefault="00031DE8" w:rsidP="00031DE8">
      <w:pPr>
        <w:spacing w:line="360" w:lineRule="auto"/>
        <w:rPr>
          <w:rStyle w:val="Gl"/>
          <w:i/>
          <w:color w:val="000000"/>
          <w:sz w:val="22"/>
          <w:szCs w:val="22"/>
          <w:u w:val="single"/>
        </w:rPr>
      </w:pPr>
      <w:r w:rsidRPr="00870098">
        <w:rPr>
          <w:rFonts w:ascii="Impact" w:hAnsi="Impact"/>
          <w:sz w:val="22"/>
          <w:szCs w:val="22"/>
        </w:rPr>
        <w:t>●</w:t>
      </w:r>
      <w:r>
        <w:t xml:space="preserve">Public </w:t>
      </w:r>
      <w:r w:rsidRPr="00222C48">
        <w:t>Private</w:t>
      </w:r>
      <w:r>
        <w:t xml:space="preserve"> Partnerships in </w:t>
      </w:r>
      <w:smartTag w:uri="urn:schemas-microsoft-com:office:smarttags" w:element="country-region">
        <w:r>
          <w:t>Turkey</w:t>
        </w:r>
      </w:smartTag>
      <w:r>
        <w:t xml:space="preserve"> (European Public Private Partnerships Law Review, </w:t>
      </w:r>
      <w:smartTag w:uri="urn:schemas-microsoft-com:office:smarttags" w:element="place">
        <w:smartTag w:uri="urn:schemas-microsoft-com:office:smarttags" w:element="State">
          <w:r>
            <w:t>Berlin</w:t>
          </w:r>
        </w:smartTag>
      </w:smartTag>
      <w:r>
        <w:t xml:space="preserve">: </w:t>
      </w:r>
      <w:proofErr w:type="spellStart"/>
      <w:r>
        <w:t>Lexxion</w:t>
      </w:r>
      <w:proofErr w:type="spellEnd"/>
      <w:r>
        <w:t>, Issue 1, 2008)</w:t>
      </w:r>
    </w:p>
    <w:p w:rsidR="00031DE8" w:rsidRPr="00497614" w:rsidRDefault="00031DE8" w:rsidP="00031DE8">
      <w:pPr>
        <w:spacing w:line="360" w:lineRule="auto"/>
        <w:jc w:val="both"/>
        <w:rPr>
          <w:rStyle w:val="Gl"/>
          <w:b w:val="0"/>
          <w:bCs w:val="0"/>
        </w:rPr>
      </w:pPr>
      <w:r w:rsidRPr="00870098">
        <w:rPr>
          <w:rFonts w:ascii="Impact" w:hAnsi="Impact"/>
          <w:sz w:val="22"/>
          <w:szCs w:val="22"/>
        </w:rPr>
        <w:t>●</w:t>
      </w:r>
      <w:r>
        <w:t>Regulating GMOs (Genetically Modified Organisms) in International Law (</w:t>
      </w:r>
      <w:r w:rsidRPr="00497614">
        <w:t>Marmara University PhD Studies- May 2007</w:t>
      </w:r>
      <w:r>
        <w:t>)</w:t>
      </w:r>
    </w:p>
    <w:p w:rsidR="00031DE8" w:rsidRPr="00870098" w:rsidRDefault="00031DE8" w:rsidP="00031DE8">
      <w:pPr>
        <w:spacing w:line="360" w:lineRule="auto"/>
        <w:rPr>
          <w:sz w:val="22"/>
          <w:szCs w:val="22"/>
        </w:rPr>
      </w:pPr>
      <w:r w:rsidRPr="00870098">
        <w:rPr>
          <w:rFonts w:ascii="Impact" w:hAnsi="Impact"/>
          <w:sz w:val="22"/>
          <w:szCs w:val="22"/>
        </w:rPr>
        <w:t>●</w:t>
      </w:r>
      <w:r w:rsidRPr="00870098">
        <w:rPr>
          <w:sz w:val="22"/>
          <w:szCs w:val="22"/>
        </w:rPr>
        <w:t xml:space="preserve">Unfair Use of Foreign Well-known Trade Marks in </w:t>
      </w:r>
      <w:smartTag w:uri="urn:schemas-microsoft-com:office:smarttags" w:element="place">
        <w:smartTag w:uri="urn:schemas-microsoft-com:office:smarttags" w:element="country-region">
          <w:r w:rsidRPr="00870098">
            <w:rPr>
              <w:sz w:val="22"/>
              <w:szCs w:val="22"/>
            </w:rPr>
            <w:t>Turkey</w:t>
          </w:r>
        </w:smartTag>
      </w:smartTag>
      <w:r>
        <w:rPr>
          <w:sz w:val="22"/>
          <w:szCs w:val="22"/>
        </w:rPr>
        <w:t xml:space="preserve"> </w:t>
      </w:r>
      <w:r w:rsidRPr="00870098">
        <w:rPr>
          <w:sz w:val="22"/>
          <w:szCs w:val="22"/>
        </w:rPr>
        <w:t>(Seminar by TUSIAD Intellectual Working Group- Swiss Hotel Istanbul</w:t>
      </w:r>
      <w:r>
        <w:rPr>
          <w:sz w:val="22"/>
          <w:szCs w:val="22"/>
        </w:rPr>
        <w:t>-</w:t>
      </w:r>
      <w:r w:rsidRPr="00870098">
        <w:rPr>
          <w:sz w:val="22"/>
          <w:szCs w:val="22"/>
        </w:rPr>
        <w:t>5 March 2003</w:t>
      </w:r>
      <w:proofErr w:type="gramStart"/>
      <w:r>
        <w:rPr>
          <w:sz w:val="22"/>
          <w:szCs w:val="22"/>
        </w:rPr>
        <w:t>)</w:t>
      </w:r>
      <w:proofErr w:type="gramEnd"/>
      <w:r w:rsidRPr="00870098">
        <w:rPr>
          <w:rFonts w:ascii="Verdana" w:hAnsi="Verdana"/>
          <w:sz w:val="22"/>
          <w:szCs w:val="22"/>
        </w:rPr>
        <w:br/>
      </w:r>
      <w:r>
        <w:rPr>
          <w:sz w:val="22"/>
          <w:szCs w:val="22"/>
        </w:rPr>
        <w:t>●Distribution of Competences b</w:t>
      </w:r>
      <w:r w:rsidRPr="00870098">
        <w:rPr>
          <w:sz w:val="22"/>
          <w:szCs w:val="22"/>
        </w:rPr>
        <w:t>etween the EU Commission and the National Authorities of the Memb</w:t>
      </w:r>
      <w:r>
        <w:rPr>
          <w:sz w:val="22"/>
          <w:szCs w:val="22"/>
        </w:rPr>
        <w:t>er States in EC Competition Law</w:t>
      </w:r>
      <w:r w:rsidRPr="00870098">
        <w:rPr>
          <w:sz w:val="22"/>
          <w:szCs w:val="22"/>
        </w:rPr>
        <w:t xml:space="preserve"> (Master Dissertation-2002)</w:t>
      </w:r>
    </w:p>
    <w:p w:rsidR="00031DE8" w:rsidRPr="005F5A67" w:rsidRDefault="00031DE8" w:rsidP="00031DE8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 w:rsidRPr="00870098">
        <w:rPr>
          <w:sz w:val="22"/>
          <w:szCs w:val="22"/>
        </w:rPr>
        <w:t>●</w:t>
      </w:r>
      <w:r w:rsidRPr="00870098">
        <w:rPr>
          <w:color w:val="000000"/>
          <w:sz w:val="22"/>
          <w:szCs w:val="22"/>
        </w:rPr>
        <w:t>Exhaustion of Intellectual Property Rights and Parall</w:t>
      </w:r>
      <w:r>
        <w:rPr>
          <w:color w:val="000000"/>
          <w:sz w:val="22"/>
          <w:szCs w:val="22"/>
        </w:rPr>
        <w:t>el Imports (Andersen Legal Journal</w:t>
      </w:r>
      <w:r w:rsidRPr="00870098">
        <w:rPr>
          <w:color w:val="000000"/>
          <w:sz w:val="22"/>
          <w:szCs w:val="22"/>
        </w:rPr>
        <w:t>-2002)</w:t>
      </w:r>
    </w:p>
    <w:p w:rsidR="00D71279" w:rsidRDefault="00D71279"/>
    <w:sectPr w:rsidR="00D7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E8"/>
    <w:rsid w:val="00031DE8"/>
    <w:rsid w:val="00D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031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031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 Başar</dc:creator>
  <cp:lastModifiedBy>Feyza Başar</cp:lastModifiedBy>
  <cp:revision>1</cp:revision>
  <dcterms:created xsi:type="dcterms:W3CDTF">2018-01-12T10:58:00Z</dcterms:created>
  <dcterms:modified xsi:type="dcterms:W3CDTF">2018-01-12T10:59:00Z</dcterms:modified>
</cp:coreProperties>
</file>